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1FE666" w14:textId="7E7A03EF" w:rsidR="0094330A" w:rsidRPr="0094330A" w:rsidRDefault="0094330A" w:rsidP="0094330A">
      <w:pPr>
        <w:spacing w:after="0" w:line="240" w:lineRule="auto"/>
        <w:jc w:val="center"/>
        <w:rPr>
          <w:rFonts w:ascii="Times New Roman" w:hAnsi="Times New Roman" w:cs="Times New Roman"/>
          <w:b/>
          <w:bCs/>
          <w:sz w:val="24"/>
          <w:szCs w:val="24"/>
          <w:lang w:val="kk-KZ"/>
        </w:rPr>
      </w:pPr>
      <w:r w:rsidRPr="0094330A">
        <w:rPr>
          <w:rFonts w:ascii="Times New Roman" w:hAnsi="Times New Roman" w:cs="Times New Roman"/>
          <w:b/>
          <w:bCs/>
          <w:sz w:val="24"/>
          <w:szCs w:val="24"/>
          <w:lang w:val="kk-KZ"/>
        </w:rPr>
        <w:t xml:space="preserve">Лекция </w:t>
      </w:r>
      <w:r w:rsidR="00146E45">
        <w:rPr>
          <w:rFonts w:ascii="Times New Roman" w:hAnsi="Times New Roman" w:cs="Times New Roman"/>
          <w:b/>
          <w:bCs/>
          <w:sz w:val="24"/>
          <w:szCs w:val="24"/>
          <w:lang w:val="kk-KZ"/>
        </w:rPr>
        <w:t>10.</w:t>
      </w:r>
    </w:p>
    <w:p w14:paraId="4DD6BF21" w14:textId="4B1AF624" w:rsidR="0094330A" w:rsidRPr="0094330A" w:rsidRDefault="0094330A" w:rsidP="0094330A">
      <w:pPr>
        <w:pStyle w:val="2"/>
        <w:tabs>
          <w:tab w:val="num" w:pos="720"/>
        </w:tabs>
        <w:spacing w:after="0" w:line="240" w:lineRule="auto"/>
        <w:ind w:left="0" w:firstLine="709"/>
        <w:jc w:val="center"/>
        <w:rPr>
          <w:b/>
          <w:bCs/>
          <w:color w:val="000000"/>
          <w:sz w:val="24"/>
          <w:szCs w:val="24"/>
        </w:rPr>
      </w:pPr>
      <w:r w:rsidRPr="0094330A">
        <w:rPr>
          <w:b/>
          <w:bCs/>
          <w:color w:val="000000"/>
          <w:sz w:val="24"/>
          <w:szCs w:val="24"/>
        </w:rPr>
        <w:t>Отходы титаномагниевого производства. Технология переработки</w:t>
      </w:r>
    </w:p>
    <w:p w14:paraId="426F3A4B" w14:textId="77777777" w:rsidR="0094330A" w:rsidRDefault="0094330A" w:rsidP="0094330A">
      <w:pPr>
        <w:pStyle w:val="1"/>
        <w:spacing w:before="0" w:beforeAutospacing="0" w:after="0" w:afterAutospacing="0"/>
        <w:ind w:firstLine="709"/>
        <w:jc w:val="both"/>
        <w:rPr>
          <w:color w:val="000000"/>
          <w:sz w:val="24"/>
          <w:szCs w:val="24"/>
        </w:rPr>
      </w:pPr>
    </w:p>
    <w:p w14:paraId="401C18E7" w14:textId="77777777" w:rsidR="0094330A" w:rsidRPr="00B91B60" w:rsidRDefault="0094330A" w:rsidP="0094330A">
      <w:pPr>
        <w:pStyle w:val="1"/>
        <w:spacing w:before="0" w:beforeAutospacing="0" w:after="0" w:afterAutospacing="0"/>
        <w:ind w:firstLine="709"/>
        <w:jc w:val="both"/>
        <w:rPr>
          <w:b w:val="0"/>
          <w:color w:val="000000"/>
          <w:sz w:val="24"/>
          <w:szCs w:val="24"/>
        </w:rPr>
      </w:pPr>
      <w:r w:rsidRPr="00B91B60">
        <w:rPr>
          <w:b w:val="0"/>
          <w:color w:val="000000"/>
          <w:sz w:val="24"/>
          <w:szCs w:val="24"/>
        </w:rPr>
        <w:t>Способ переработки магниевого скрапа</w:t>
      </w:r>
    </w:p>
    <w:p w14:paraId="10F41E9A"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p>
    <w:p w14:paraId="0046B4C5"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Изобретение относится к цветной металлургии и может быть использовано при переработке магниевого скрапа.</w:t>
      </w:r>
    </w:p>
    <w:p w14:paraId="33918D3C"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Известен ряд способов для извлечения металла из различных форм магниевого скрапа.</w:t>
      </w:r>
    </w:p>
    <w:p w14:paraId="71E3FBF4"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Крупный магниевый скрап перерабатывают, добавляя в плавку в любых пропорциях. Данная технология очевидна и не требует усовершенствования.</w:t>
      </w:r>
    </w:p>
    <w:p w14:paraId="5245C0F7"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Скрап, покрытый коррозией, при непосредственном плавлении дает «сухой» тигельный остаток, что снижает степень извлечения и ухудшает качество вторичного металла.</w:t>
      </w:r>
    </w:p>
    <w:p w14:paraId="5908B159"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Мелкую стружку рекомендуется добавлять вместе с флюсом в непрерывно перемешиваемую ванну при температуре, близкой к температуре ликвидуса. После расплавления всей стружки температуру поднимают и очистку производят флюсом. Однако экспериментальная проверка способа показала, что получаемый таким образом вторичный металл очень сильно загрязнен оксидом магния, а его выход невысок из-за сильного угара на первой стадии переработки. Это же относится к переплавке опилок и порошка. Поэтому данные виды скрапа, как правило, закапывают в землю или уничтожают сжиганием.</w:t>
      </w:r>
    </w:p>
    <w:p w14:paraId="3D889992"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Для тигельных остатков предложены следующие способы переработки:</w:t>
      </w:r>
    </w:p>
    <w:p w14:paraId="3C7841A4"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а) плавление «богатых» остатков с защитным флюсом и перемешивание массы для агломерации металла;</w:t>
      </w:r>
    </w:p>
    <w:p w14:paraId="6C7B14FB"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б) разбавление остатков защитным флюсом и разливка расплавленной массы через сито при температуре ниже солидуса данного сплава;</w:t>
      </w:r>
    </w:p>
    <w:p w14:paraId="48E0CA4F"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в) механическая дезинтеграция с сортировкой пустой породы;</w:t>
      </w:r>
    </w:p>
    <w:p w14:paraId="72BE0C8B"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г) мокрая дезинтеграция путем смыва флюса и высвобождения металла;</w:t>
      </w:r>
    </w:p>
    <w:p w14:paraId="7FF41426"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д) центрифугирование тигельных остатков.</w:t>
      </w:r>
    </w:p>
    <w:p w14:paraId="51B5E61F"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Однако все эти методы имеют существенные недостатки. Так, например, метод «а» позволяет при плавлении частично извлечь металл, который затем, как правило, разбивается на мелкие капли при перемешивании расплава. Кроме этого, перемешивание приводит к взмучиванию оксида магния, который адсорбируется на поверхности капель, утяжеляет их и вынуждает опускаться в шламовую зону. Методы «б», «в» и «г» позволяют извлечь металл только в виде покрытых оксидно-солевой пленкой гранул очень низкого качества. Методом «д» можно извлечь, как правило, не более 50% металла, содержащегося в отходах. Это обусловлено тем, что металл в отходах находится в основном в виде мелких капель (диаметром менее 2 мм), покрытых прочной оксидной пленкой. Учитывая, что плотность оксида магния (3,6 г/см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в два с лишним раза превышает плотность расплавленного магния (~ 1,56 г/см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и примерно в два раза плотность флюса (1,6–1,8 г/см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то кажущая плотность капли (масса оксида магния и магния в объеме капли) становится сравнимой с плотностью флюса и, естественно, такие компоненты расплава не могут быть разделены методом центрифугирования.</w:t>
      </w:r>
    </w:p>
    <w:p w14:paraId="4A4A17E4"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Наиболее близким и эффективным способом того же назначения к заявленному изобретению, по совокупности признаков, выбранным в качестве прототипа, является способ обработки металлургических магнийсодержащих отходов, включающий плавку отходов в среде флюса и отстаивание. Причем плавку отходов ведут при 730–760</w:t>
      </w:r>
      <w:r w:rsidRPr="00E82602">
        <w:rPr>
          <w:rFonts w:ascii="Times New Roman" w:hAnsi="Times New Roman" w:cs="Times New Roman"/>
          <w:color w:val="000000"/>
          <w:sz w:val="24"/>
          <w:szCs w:val="24"/>
          <w:vertAlign w:val="superscript"/>
        </w:rPr>
        <w:t>0</w:t>
      </w:r>
      <w:r w:rsidRPr="00D94E09">
        <w:rPr>
          <w:rFonts w:ascii="Times New Roman" w:hAnsi="Times New Roman" w:cs="Times New Roman"/>
          <w:color w:val="000000"/>
          <w:sz w:val="24"/>
          <w:szCs w:val="24"/>
        </w:rPr>
        <w:t xml:space="preserve">C в среде флюса с плотностью ниже плотности расплава отходов при расходе флюса 8–10% от массы отходов с последующей обработкой фторидом кальция при его расходе 1–2% от массы отходов. Способ очень эффективен, экономичен и позволяет извлекать до 70–74% металла, содержащегося в отходах. Получаемый металл полностью соответствует техническим требованиям к вторичному магниевому сплаву и может быть использован без </w:t>
      </w:r>
      <w:r w:rsidRPr="00D94E09">
        <w:rPr>
          <w:rFonts w:ascii="Times New Roman" w:hAnsi="Times New Roman" w:cs="Times New Roman"/>
          <w:color w:val="000000"/>
          <w:sz w:val="24"/>
          <w:szCs w:val="24"/>
        </w:rPr>
        <w:lastRenderedPageBreak/>
        <w:t>дополнительной переработки в качестве шихтовой составляющей при производстве стандартных магниевых сплавов.</w:t>
      </w:r>
    </w:p>
    <w:p w14:paraId="17835D7F"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Основной недостаток способа по прототипу – недостаточно высокая степень извлечения металла, обусловленная невозможностью его извлечения из мелких, покрытых прочной оксидной пленкой капель металла.</w:t>
      </w:r>
    </w:p>
    <w:p w14:paraId="25A6988C"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Задачей, на которую направлено изобретение, является повышение степени извлечения металла за счет включения в переработку мелких, покрытых прочной оксидной пленкой капель металла.</w:t>
      </w:r>
    </w:p>
    <w:p w14:paraId="0336EA4F"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Данная задача решается тем, что в способе переработки магниевого скрапа, включающем плавку скрапа в среде расплавленного флюса определенной плотности с получением расплава и его отстаивание, новым является то, что расплав перед отстаиванием дополнительно обрабатывают воздухом под избыточным давлением.</w:t>
      </w:r>
    </w:p>
    <w:p w14:paraId="6CC79C0F"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Кроме того, избыточное давление поддерживают в пределах 0,03–0,6 МПа.</w:t>
      </w:r>
    </w:p>
    <w:p w14:paraId="40BAD09B"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Кроме того, воздух подают под слой расплава в диспергированном виде.</w:t>
      </w:r>
    </w:p>
    <w:p w14:paraId="59E19D1A"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Кроме того, удельный расход воздуха поддерживают в пределах 0,1–100,0см</w:t>
      </w:r>
      <w:r w:rsidRPr="006A38B2">
        <w:rPr>
          <w:rFonts w:ascii="Times New Roman" w:hAnsi="Times New Roman" w:cs="Times New Roman"/>
          <w:color w:val="000000"/>
          <w:sz w:val="24"/>
          <w:szCs w:val="24"/>
          <w:vertAlign w:val="superscript"/>
        </w:rPr>
        <w:t>3</w:t>
      </w:r>
      <w:proofErr w:type="gramStart"/>
      <w:r w:rsidRPr="00D94E09">
        <w:rPr>
          <w:rFonts w:ascii="Times New Roman" w:hAnsi="Times New Roman" w:cs="Times New Roman"/>
          <w:color w:val="000000"/>
          <w:sz w:val="24"/>
          <w:szCs w:val="24"/>
        </w:rPr>
        <w:t>/(</w:t>
      </w:r>
      <w:proofErr w:type="gramEnd"/>
      <w:r w:rsidRPr="00D94E09">
        <w:rPr>
          <w:rFonts w:ascii="Times New Roman" w:hAnsi="Times New Roman" w:cs="Times New Roman"/>
          <w:color w:val="000000"/>
          <w:sz w:val="24"/>
          <w:szCs w:val="24"/>
        </w:rPr>
        <w:t>кг· с).</w:t>
      </w:r>
    </w:p>
    <w:p w14:paraId="3F54E3A2"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Кроме того, плотность расплавленного флюса поддерживают ниже плотности твердого скрапа, но выше плотности расплавленного вторичного металла.</w:t>
      </w:r>
    </w:p>
    <w:p w14:paraId="36AD9AFD"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Кроме того, отношение массы расплавленного флюса к массе перерабатываемого скрапа поддерживают в пределах 0,08–3,5.</w:t>
      </w:r>
    </w:p>
    <w:p w14:paraId="3D1FAD48"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Кроме того, плавку ведут при температуре расплава 700–780</w:t>
      </w:r>
      <w:r>
        <w:rPr>
          <w:rFonts w:ascii="Times New Roman" w:hAnsi="Times New Roman" w:cs="Times New Roman"/>
          <w:color w:val="000000"/>
          <w:sz w:val="24"/>
          <w:szCs w:val="24"/>
          <w:vertAlign w:val="superscript"/>
        </w:rPr>
        <w:t>0</w:t>
      </w:r>
      <w:r>
        <w:rPr>
          <w:rFonts w:ascii="Times New Roman" w:hAnsi="Times New Roman" w:cs="Times New Roman"/>
          <w:color w:val="000000"/>
          <w:sz w:val="24"/>
          <w:szCs w:val="24"/>
        </w:rPr>
        <w:t xml:space="preserve"> </w:t>
      </w:r>
      <w:r w:rsidRPr="00D94E09">
        <w:rPr>
          <w:rFonts w:ascii="Times New Roman" w:hAnsi="Times New Roman" w:cs="Times New Roman"/>
          <w:color w:val="000000"/>
          <w:sz w:val="24"/>
          <w:szCs w:val="24"/>
        </w:rPr>
        <w:t>C.</w:t>
      </w:r>
    </w:p>
    <w:p w14:paraId="0347870A"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Кроме того, плавку ведут в расплавленном флюсе следующего состава, мас.%: KCl 45–58, NaCl 8–19, MgCl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18–31, BaCl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4–12, CaCl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 не более 2,0, CaF</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 не более 5,0, MgF</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 не более 1,5.</w:t>
      </w:r>
    </w:p>
    <w:p w14:paraId="6A1442FA"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Кроме того, расплав обрабатывают металлическим магнием в количестве не более 3% от его массы.</w:t>
      </w:r>
    </w:p>
    <w:p w14:paraId="265A6171"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Выбор данных условий переработки магниевого скрапа обусловлен следующим.</w:t>
      </w:r>
    </w:p>
    <w:p w14:paraId="7458F6C0"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Э</w:t>
      </w:r>
      <w:r w:rsidRPr="00D94E09">
        <w:rPr>
          <w:rFonts w:ascii="Times New Roman" w:hAnsi="Times New Roman" w:cs="Times New Roman"/>
          <w:color w:val="000000"/>
          <w:sz w:val="24"/>
          <w:szCs w:val="24"/>
        </w:rPr>
        <w:t>кспериментально установлено, что в составе оксидной пленки, находящейся на поверхности металла как в твердом скрапе, так и на мелких каплях металла в расплавленном скрапе, всегда присутствует силицид магния (Mg</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Si), который попадает в металл еще на стадии электролитического получения магния при его взаимодействии с оксидом кремния, входящим в состав шамотной футеровки электролизеров</w:t>
      </w:r>
    </w:p>
    <w:p w14:paraId="13FF27A0"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p>
    <w:p w14:paraId="3E9FF2FA"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SiO</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+ 4Mg = Mg</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Si + 2 MgO </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   </w:t>
      </w:r>
      <w:r w:rsidRPr="00D94E09">
        <w:rPr>
          <w:rFonts w:ascii="Times New Roman" w:hAnsi="Times New Roman" w:cs="Times New Roman"/>
          <w:color w:val="000000"/>
          <w:sz w:val="24"/>
          <w:szCs w:val="24"/>
        </w:rPr>
        <w:t>(</w:t>
      </w:r>
      <w:proofErr w:type="gramEnd"/>
      <w:r>
        <w:rPr>
          <w:rFonts w:ascii="Times New Roman" w:hAnsi="Times New Roman" w:cs="Times New Roman"/>
          <w:color w:val="000000"/>
          <w:sz w:val="24"/>
          <w:szCs w:val="24"/>
        </w:rPr>
        <w:t>5.</w:t>
      </w:r>
      <w:r w:rsidRPr="00D94E09">
        <w:rPr>
          <w:rFonts w:ascii="Times New Roman" w:hAnsi="Times New Roman" w:cs="Times New Roman"/>
          <w:color w:val="000000"/>
          <w:sz w:val="24"/>
          <w:szCs w:val="24"/>
        </w:rPr>
        <w:t>1)</w:t>
      </w:r>
    </w:p>
    <w:p w14:paraId="19393019"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p>
    <w:p w14:paraId="41F6E94D"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Причем в ряде специальных исследований экспериментально доказано, что наличие силицида магния способствует укреплению оксидной пленки, которая не разрушается даже при наличии в расплаве таких известных депассиваторов, как CaF</w:t>
      </w:r>
      <w:r w:rsidRPr="009177D3">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и MgF</w:t>
      </w:r>
      <w:r w:rsidRPr="009177D3">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Вследствие этого известные способы переработки скрапа, в том числе и способ по прототипу, позволяют извлечь из отходов только металл, находящийся в расплаве в виде достаточно крупных образований («плошек»), не покрытых оксидной пленкой. Такого металла в жидких металлургических отходах, как правило, находится около 70%. Этим и объясняется соответствующая степень извлечения металла из жидких металлургических отходов в способе по прототипу. Примерно 30% металла, находящегося в таких отходах в виде мелких (диаметром менее 2,0 мм), покрытых оксидной пленкой капель металла, извлечь не удается. Такой же результат практически всегда получается при попытках переработать мелкую окисленную стружку. Поэтому ее утилизируют, или сжигая по месту образования, или закапывая в землю.</w:t>
      </w:r>
    </w:p>
    <w:p w14:paraId="38610DFC" w14:textId="77777777" w:rsidR="0094330A" w:rsidRDefault="0094330A" w:rsidP="0094330A">
      <w:pPr>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Э</w:t>
      </w:r>
      <w:r w:rsidRPr="00D94E09">
        <w:rPr>
          <w:rFonts w:ascii="Times New Roman" w:hAnsi="Times New Roman" w:cs="Times New Roman"/>
          <w:color w:val="000000"/>
          <w:sz w:val="24"/>
          <w:szCs w:val="24"/>
        </w:rPr>
        <w:t>кспериментально установлено, что извлечь металл из мелких, покрытых прочной оксидной пленкой капель возможно при обработке расплава воздухом. Это обусловлено тем, что силицид магния при взаимодействии с влагой воздуха интенсивно разлагается:</w:t>
      </w:r>
    </w:p>
    <w:p w14:paraId="7E623C4F" w14:textId="77777777" w:rsidR="0094330A" w:rsidRDefault="0094330A" w:rsidP="0094330A">
      <w:pPr>
        <w:spacing w:after="0" w:line="240" w:lineRule="auto"/>
        <w:ind w:firstLine="709"/>
        <w:jc w:val="both"/>
        <w:rPr>
          <w:rFonts w:ascii="Times New Roman" w:hAnsi="Times New Roman" w:cs="Times New Roman"/>
          <w:color w:val="000000"/>
          <w:sz w:val="24"/>
          <w:szCs w:val="24"/>
        </w:rPr>
      </w:pPr>
    </w:p>
    <w:p w14:paraId="19B092A5" w14:textId="77777777" w:rsidR="0094330A"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Mg</w:t>
      </w:r>
      <w:r w:rsidRPr="00E447E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Si + 2H</w:t>
      </w:r>
      <w:r w:rsidRPr="00E447E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O = SiH</w:t>
      </w:r>
      <w:r w:rsidRPr="006A38B2">
        <w:rPr>
          <w:rFonts w:ascii="Times New Roman" w:hAnsi="Times New Roman" w:cs="Times New Roman"/>
          <w:color w:val="000000"/>
          <w:sz w:val="24"/>
          <w:szCs w:val="24"/>
          <w:vertAlign w:val="subscript"/>
        </w:rPr>
        <w:t>4</w:t>
      </w:r>
      <w:r w:rsidRPr="00D94E09">
        <w:rPr>
          <w:rFonts w:ascii="Times New Roman" w:hAnsi="Times New Roman" w:cs="Times New Roman"/>
          <w:color w:val="000000"/>
          <w:sz w:val="24"/>
          <w:szCs w:val="24"/>
        </w:rPr>
        <w:t xml:space="preserve"> + 2MgO</w:t>
      </w:r>
      <w:r>
        <w:rPr>
          <w:rFonts w:ascii="Times New Roman" w:hAnsi="Times New Roman" w:cs="Times New Roman"/>
          <w:color w:val="000000"/>
          <w:sz w:val="24"/>
          <w:szCs w:val="24"/>
        </w:rPr>
        <w:t xml:space="preserve">                                                                                 </w:t>
      </w:r>
      <w:proofErr w:type="gramStart"/>
      <w:r>
        <w:rPr>
          <w:rFonts w:ascii="Times New Roman" w:hAnsi="Times New Roman" w:cs="Times New Roman"/>
          <w:color w:val="000000"/>
          <w:sz w:val="24"/>
          <w:szCs w:val="24"/>
        </w:rPr>
        <w:t xml:space="preserve">  </w:t>
      </w:r>
      <w:r w:rsidRPr="00D94E09">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5.</w:t>
      </w:r>
      <w:r w:rsidRPr="00D94E09">
        <w:rPr>
          <w:rFonts w:ascii="Times New Roman" w:hAnsi="Times New Roman" w:cs="Times New Roman"/>
          <w:color w:val="000000"/>
          <w:sz w:val="24"/>
          <w:szCs w:val="24"/>
        </w:rPr>
        <w:t>2)</w:t>
      </w:r>
    </w:p>
    <w:p w14:paraId="25F685CE"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p>
    <w:p w14:paraId="7D77FCB5"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с образованием оксида магния и силана.</w:t>
      </w:r>
    </w:p>
    <w:p w14:paraId="7F26B9E4"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Последний, в свою очередь, разлагается на оксид кремния и воду:</w:t>
      </w:r>
    </w:p>
    <w:p w14:paraId="0BB64FB3"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p>
    <w:p w14:paraId="6C1C40D8"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SiH</w:t>
      </w:r>
      <w:r w:rsidRPr="006A38B2">
        <w:rPr>
          <w:rFonts w:ascii="Times New Roman" w:hAnsi="Times New Roman" w:cs="Times New Roman"/>
          <w:color w:val="000000"/>
          <w:sz w:val="24"/>
          <w:szCs w:val="24"/>
          <w:vertAlign w:val="subscript"/>
        </w:rPr>
        <w:t>4</w:t>
      </w:r>
      <w:r w:rsidRPr="00D94E09">
        <w:rPr>
          <w:rFonts w:ascii="Times New Roman" w:hAnsi="Times New Roman" w:cs="Times New Roman"/>
          <w:color w:val="000000"/>
          <w:sz w:val="24"/>
          <w:szCs w:val="24"/>
        </w:rPr>
        <w:t xml:space="preserve"> + 2O</w:t>
      </w:r>
      <w:r w:rsidRPr="00E447E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 SiO</w:t>
      </w:r>
      <w:r w:rsidRPr="00E447E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+ 2</w:t>
      </w:r>
      <w:proofErr w:type="gramStart"/>
      <w:r w:rsidRPr="00D94E09">
        <w:rPr>
          <w:rFonts w:ascii="Times New Roman" w:hAnsi="Times New Roman" w:cs="Times New Roman"/>
          <w:color w:val="000000"/>
          <w:sz w:val="24"/>
          <w:szCs w:val="24"/>
        </w:rPr>
        <w:t>H</w:t>
      </w:r>
      <w:r w:rsidRPr="00E447E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O,</w:t>
      </w:r>
      <w:r>
        <w:rPr>
          <w:rFonts w:ascii="Times New Roman" w:hAnsi="Times New Roman" w:cs="Times New Roman"/>
          <w:color w:val="000000"/>
          <w:sz w:val="24"/>
          <w:szCs w:val="24"/>
        </w:rPr>
        <w:t xml:space="preserve">   </w:t>
      </w:r>
      <w:proofErr w:type="gramEnd"/>
      <w:r>
        <w:rPr>
          <w:rFonts w:ascii="Times New Roman" w:hAnsi="Times New Roman" w:cs="Times New Roman"/>
          <w:color w:val="000000"/>
          <w:sz w:val="24"/>
          <w:szCs w:val="24"/>
        </w:rPr>
        <w:t xml:space="preserve">                                                                                       </w:t>
      </w:r>
      <w:r w:rsidRPr="00D94E09">
        <w:rPr>
          <w:rFonts w:ascii="Times New Roman" w:hAnsi="Times New Roman" w:cs="Times New Roman"/>
          <w:color w:val="000000"/>
          <w:sz w:val="24"/>
          <w:szCs w:val="24"/>
        </w:rPr>
        <w:t xml:space="preserve"> (</w:t>
      </w:r>
      <w:r>
        <w:rPr>
          <w:rFonts w:ascii="Times New Roman" w:hAnsi="Times New Roman" w:cs="Times New Roman"/>
          <w:color w:val="000000"/>
          <w:sz w:val="24"/>
          <w:szCs w:val="24"/>
        </w:rPr>
        <w:t>5.</w:t>
      </w:r>
      <w:r w:rsidRPr="00D94E09">
        <w:rPr>
          <w:rFonts w:ascii="Times New Roman" w:hAnsi="Times New Roman" w:cs="Times New Roman"/>
          <w:color w:val="000000"/>
          <w:sz w:val="24"/>
          <w:szCs w:val="24"/>
        </w:rPr>
        <w:t>3)</w:t>
      </w:r>
    </w:p>
    <w:p w14:paraId="12F08EDD"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p>
    <w:p w14:paraId="31A57972"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которая частично повторно участвует во взаимодействии с силицидом магния по реакции (2), а частично расходуется на разложение силана:</w:t>
      </w:r>
    </w:p>
    <w:p w14:paraId="3430D6FE"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p>
    <w:p w14:paraId="50B49A2D"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SiH</w:t>
      </w:r>
      <w:r w:rsidRPr="006A38B2">
        <w:rPr>
          <w:rFonts w:ascii="Times New Roman" w:hAnsi="Times New Roman" w:cs="Times New Roman"/>
          <w:color w:val="000000"/>
          <w:sz w:val="24"/>
          <w:szCs w:val="24"/>
          <w:vertAlign w:val="subscript"/>
        </w:rPr>
        <w:t>4</w:t>
      </w:r>
      <w:r w:rsidRPr="00D94E09">
        <w:rPr>
          <w:rFonts w:ascii="Times New Roman" w:hAnsi="Times New Roman" w:cs="Times New Roman"/>
          <w:color w:val="000000"/>
          <w:sz w:val="24"/>
          <w:szCs w:val="24"/>
        </w:rPr>
        <w:t xml:space="preserve"> + 2Н</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O = SiO</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+ 4Н</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Pr="00D94E09">
        <w:rPr>
          <w:rFonts w:ascii="Times New Roman" w:hAnsi="Times New Roman" w:cs="Times New Roman"/>
          <w:color w:val="000000"/>
          <w:sz w:val="24"/>
          <w:szCs w:val="24"/>
        </w:rPr>
        <w:t xml:space="preserve"> (</w:t>
      </w:r>
      <w:r>
        <w:rPr>
          <w:rFonts w:ascii="Times New Roman" w:hAnsi="Times New Roman" w:cs="Times New Roman"/>
          <w:color w:val="000000"/>
          <w:sz w:val="24"/>
          <w:szCs w:val="24"/>
        </w:rPr>
        <w:t>5.</w:t>
      </w:r>
      <w:r w:rsidRPr="00D94E09">
        <w:rPr>
          <w:rFonts w:ascii="Times New Roman" w:hAnsi="Times New Roman" w:cs="Times New Roman"/>
          <w:color w:val="000000"/>
          <w:sz w:val="24"/>
          <w:szCs w:val="24"/>
        </w:rPr>
        <w:t>4)</w:t>
      </w:r>
    </w:p>
    <w:p w14:paraId="3B8B8A43"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p>
    <w:p w14:paraId="734404FA"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В результате этого бурно протекающего процесса оксидная пленка на поверхности капель металла разрушается, и освобожденные капли металла в результате коалесценции сливаются в компактную массу, пригодную для ее отделения от оксидно-солевого расплава известными методами.</w:t>
      </w:r>
    </w:p>
    <w:p w14:paraId="137FE674"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Экспериментально установлено, что в зависимости от толщины слоя металл-оксидно-солевого расплава и его вязкости воздух следует подавать под избыточным давлением 0,03–0,6 МПа.</w:t>
      </w:r>
    </w:p>
    <w:p w14:paraId="2CB8BEE4"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При этом нижний предел обусловлен необходимостью продавливать достаточно толстый слой расплава в тигле печи СМТ-2, а верхний – интенсивностью перемешивания расплава.</w:t>
      </w:r>
    </w:p>
    <w:p w14:paraId="468006FF"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Для более однородного протекания процесса депассивации капель металла в объеме расплава воздух следует подавать под слой расплава в диспергированном виде, например, через различные распылительные устройства.</w:t>
      </w:r>
    </w:p>
    <w:p w14:paraId="38993A21"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Удельный расход воздуха следует поддерживать в пределах 0,1–100,0 смі/(кг·с). Экспериментально установлено, что при расходе ниже нижнего предела процесс депассивации капель протекает замедленно и освободившиеся капли металла, не успев слиться, покрываются новой оксидной пленкой – компактной массы металла не образуется.</w:t>
      </w:r>
    </w:p>
    <w:p w14:paraId="6957E77E"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При расходе воздуха выше верхнего предела процесс протекает очень бурно, вследствие этого слившийся металл вновь разбивается на мелкие гранулы.</w:t>
      </w:r>
    </w:p>
    <w:p w14:paraId="6C58AF01"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Для создания условий, благоприятных для извлечения металла из скрапа, плавку проводят в расплавленном флюсе, плотность которого ниже плотности твердого скрапа, но выше плотности расплавленного вторичного металла. В этом случае загружаемые отходы проходят сквозь слой расплавленного рафинировочного флюса, очищаются от избыточных оксидов, а начальная стадия их плавки проходит под слоем флюса, что снижает потери металла на угар в печи. После расплавления и освобождения от оксидной пленки вторичный металл имеет плотность ниже плотности солевого расплава и всплывает на его поверхность, образуя компактную массу.</w:t>
      </w:r>
    </w:p>
    <w:p w14:paraId="213E983A"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Экспериментально установлено, что для успешного прохождения разделительной плавки отношение массы расплавленного флюса к массе перерабатываемого скрапа необходимо поддерживать в пределах 0,08–3,50. При отношении ниже нижнего предела количество флюса становится недостаточным для отмывки металла и последний сильно загрязняется неметаллическими примесями (оксиды, хлориды, фториды и т.д.). Увеличение отношения свыше 3,50 экономически нецелесообразно, т. к. не приводит ни к повышению чистоты металла, ни к повышению степени извлечения его из скрапа.</w:t>
      </w:r>
    </w:p>
    <w:p w14:paraId="79629B0B"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Экспериментально установлено, что плавку следует проводить при температуре расплава 700–780oC в расплавленном флюсе следующего состава, мас.%: 45–58 KCl, 8–19 NaCl, 18–31 MgCl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4–12 BaCl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0–2,0 CaCl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0–5,0 CaF</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0–1,5 MgF</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xml:space="preserve">. В указанном интервале температур флюс данного состава обеспечивает хорошую очистку металла от неметаллических включений, в первую очередь от фрагментов оксидной пленки. Кроме того, в указанном интервале температур флюс имеет хорошую жидкотекучесть и требуемую плотность. В случае, когда капли металла после их депассивации сливаются </w:t>
      </w:r>
      <w:r w:rsidRPr="00D94E09">
        <w:rPr>
          <w:rFonts w:ascii="Times New Roman" w:hAnsi="Times New Roman" w:cs="Times New Roman"/>
          <w:color w:val="000000"/>
          <w:sz w:val="24"/>
          <w:szCs w:val="24"/>
        </w:rPr>
        <w:lastRenderedPageBreak/>
        <w:t>очень медленно, что возможно при большом превышении массы флюса над массой металла в скрапе, то для интенсификации процесса коалесценции, в качестве «затравки» в расплав добавляют металлический магний в количестве до 3% от массы расплава.</w:t>
      </w:r>
    </w:p>
    <w:p w14:paraId="56E2FB1E"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Проведенный заявителем анализ уровня техники, включающий поиск по патентным и научно-техническим источникам информации и выявление источников, содержащий сведения об аналогах заявленного изобретения, позволил установить, что заявитель не обнаружил аналоги, характеризующиеся признаками, тождественными (идентичными) всем существенным признакам изобретения. Определение из перечня выявленных аналогов прототипа, как наиболее близкого по совокупности признаков аналога, позволил установить совокупность существенных по отношению к усматриваемому заявителем техническому результату отличительных признаков в заявленном способе, изложенных в формуле изобретения. Следовательно, заявленное изобретение соответствует условию «новизна».</w:t>
      </w:r>
    </w:p>
    <w:p w14:paraId="5CC88D22"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Для проверки соответствия заявленного изобретения условию «изобретательский уровень» заявитель провел дополнительный поиск известных решений, чтобы выявить признаки, совпадающие с отличительными от прототипа признаками заявленного способа. Результаты поиска показали, что заявленное изобретение не вытекает для специалиста явным образом из известного уровня техники, поскольку из уровня техники, определенного заявителем, не выявлено влияние предусматриваемых существенными признаками заявленного изобретения преобразований для достижения технического результата. Следовательно, заявленное изобретение соответствует условию «изобретательский уровень».</w:t>
      </w:r>
    </w:p>
    <w:p w14:paraId="14DB2606"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Экспериментальную проверку предложенного способа проводили в промышленных условиях на действующем технологическом оборудовании.</w:t>
      </w:r>
    </w:p>
    <w:p w14:paraId="364E7166"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 xml:space="preserve">Пример 1. В чистом скрапном тигле, установленном в шахту печи СМТ-2, расплавили </w:t>
      </w:r>
      <w:smartTag w:uri="urn:schemas-microsoft-com:office:smarttags" w:element="metricconverter">
        <w:smartTagPr>
          <w:attr w:name="ProductID" w:val="400 кг"/>
        </w:smartTagPr>
        <w:r w:rsidRPr="00D94E09">
          <w:rPr>
            <w:rFonts w:ascii="Times New Roman" w:hAnsi="Times New Roman" w:cs="Times New Roman"/>
            <w:color w:val="000000"/>
            <w:sz w:val="24"/>
            <w:szCs w:val="24"/>
          </w:rPr>
          <w:t>400 кг</w:t>
        </w:r>
      </w:smartTag>
      <w:r w:rsidRPr="00D94E09">
        <w:rPr>
          <w:rFonts w:ascii="Times New Roman" w:hAnsi="Times New Roman" w:cs="Times New Roman"/>
          <w:color w:val="000000"/>
          <w:sz w:val="24"/>
          <w:szCs w:val="24"/>
        </w:rPr>
        <w:t xml:space="preserve"> флюса следующего состава, мас.%: 50 KCl, 15 NaCl, 20 MgCl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8 BaCl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2 CaCl</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4 CaF</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1 MgF</w:t>
      </w:r>
      <w:r w:rsidRPr="006A38B2">
        <w:rPr>
          <w:rFonts w:ascii="Times New Roman" w:hAnsi="Times New Roman" w:cs="Times New Roman"/>
          <w:color w:val="000000"/>
          <w:sz w:val="24"/>
          <w:szCs w:val="24"/>
          <w:vertAlign w:val="subscript"/>
        </w:rPr>
        <w:t>2</w:t>
      </w:r>
      <w:r w:rsidRPr="00D94E09">
        <w:rPr>
          <w:rFonts w:ascii="Times New Roman" w:hAnsi="Times New Roman" w:cs="Times New Roman"/>
          <w:color w:val="000000"/>
          <w:sz w:val="24"/>
          <w:szCs w:val="24"/>
        </w:rPr>
        <w:t>. Флюс такого состава при температуре 700–750</w:t>
      </w:r>
      <w:r w:rsidRPr="00E82602">
        <w:rPr>
          <w:rFonts w:ascii="Times New Roman" w:hAnsi="Times New Roman" w:cs="Times New Roman"/>
          <w:color w:val="000000"/>
          <w:sz w:val="24"/>
          <w:szCs w:val="24"/>
          <w:vertAlign w:val="superscript"/>
        </w:rPr>
        <w:t>o</w:t>
      </w:r>
      <w:r w:rsidRPr="00D94E09">
        <w:rPr>
          <w:rFonts w:ascii="Times New Roman" w:hAnsi="Times New Roman" w:cs="Times New Roman"/>
          <w:color w:val="000000"/>
          <w:sz w:val="24"/>
          <w:szCs w:val="24"/>
        </w:rPr>
        <w:t>C имеет плотность 1,68–1,66 г./см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Расплав нагрели до 750</w:t>
      </w:r>
      <w:r>
        <w:rPr>
          <w:rFonts w:ascii="Times New Roman" w:hAnsi="Times New Roman" w:cs="Times New Roman"/>
          <w:color w:val="000000"/>
          <w:sz w:val="24"/>
          <w:szCs w:val="24"/>
          <w:vertAlign w:val="superscript"/>
        </w:rPr>
        <w:t>0</w:t>
      </w:r>
      <w:r w:rsidRPr="00D94E09">
        <w:rPr>
          <w:rFonts w:ascii="Times New Roman" w:hAnsi="Times New Roman" w:cs="Times New Roman"/>
          <w:color w:val="000000"/>
          <w:sz w:val="24"/>
          <w:szCs w:val="24"/>
        </w:rPr>
        <w:t xml:space="preserve">C и порциями по 100–200 кг в тигель загрузили </w:t>
      </w:r>
      <w:smartTag w:uri="urn:schemas-microsoft-com:office:smarttags" w:element="metricconverter">
        <w:smartTagPr>
          <w:attr w:name="ProductID" w:val="1500 кг"/>
        </w:smartTagPr>
        <w:r w:rsidRPr="00D94E09">
          <w:rPr>
            <w:rFonts w:ascii="Times New Roman" w:hAnsi="Times New Roman" w:cs="Times New Roman"/>
            <w:color w:val="000000"/>
            <w:sz w:val="24"/>
            <w:szCs w:val="24"/>
          </w:rPr>
          <w:t>1500 кг</w:t>
        </w:r>
      </w:smartTag>
      <w:r w:rsidRPr="00D94E09">
        <w:rPr>
          <w:rFonts w:ascii="Times New Roman" w:hAnsi="Times New Roman" w:cs="Times New Roman"/>
          <w:color w:val="000000"/>
          <w:sz w:val="24"/>
          <w:szCs w:val="24"/>
        </w:rPr>
        <w:t xml:space="preserve"> брикетированной стружки магниевого сплава МА2–1. В твердом виде стружка сплава МА2–1 имеет плотность примерно 1,77 г/см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поэтому после загрузки она опустилась под слой расплава, металл расплавили и температуру подняли до 750</w:t>
      </w:r>
      <w:r>
        <w:rPr>
          <w:rFonts w:ascii="Times New Roman" w:hAnsi="Times New Roman" w:cs="Times New Roman"/>
          <w:color w:val="000000"/>
          <w:sz w:val="24"/>
          <w:szCs w:val="24"/>
          <w:vertAlign w:val="superscript"/>
        </w:rPr>
        <w:t>0</w:t>
      </w:r>
      <w:r w:rsidRPr="00D94E09">
        <w:rPr>
          <w:rFonts w:ascii="Times New Roman" w:hAnsi="Times New Roman" w:cs="Times New Roman"/>
          <w:color w:val="000000"/>
          <w:sz w:val="24"/>
          <w:szCs w:val="24"/>
        </w:rPr>
        <w:t>C. Плотность сплава при этой температуре равна примерно 1,64 г/см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т.е. металл стал легче флюса и получил возможность всплыть на его поверхность. Однако «кажущаяся» плотность капель металла (масса металла и оксидной пленки в объеме капли) сопоставима с плотностью флюса (1,67 г/см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и поэтому основная масса металла в виде капель, покрытых оксидной пленкой, застряла в толще расплава. Расплав при 750C выдержали в течение 40 мин, однако слившегося металла на поверхности расплава не было обнаружено. Попытки извлечь металл с помощью механического перемешивания расплава и дополнительной его обработки фторидами кальция и магния не привели к успеху. Тогда в тигель установили стальную трубку, соединенную с системой подачи сжатого воздуха и оборудованную на выходе устройством для его распыления. Провели обработку расплава в течение 20 мин, подавая сжатый воздух на дно тигля под давлением 0,1 МПа при удельном расходе 1,65 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xml:space="preserve">/(кг·с). Металл после обработки слился в компактную массу, и ее отделили от оксидно-солевого расплава с помощью стенка для перелива металла. Взвешивание показало, что извлечено </w:t>
      </w:r>
      <w:smartTag w:uri="urn:schemas-microsoft-com:office:smarttags" w:element="metricconverter">
        <w:smartTagPr>
          <w:attr w:name="ProductID" w:val="1365 кг"/>
        </w:smartTagPr>
        <w:r w:rsidRPr="00D94E09">
          <w:rPr>
            <w:rFonts w:ascii="Times New Roman" w:hAnsi="Times New Roman" w:cs="Times New Roman"/>
            <w:color w:val="000000"/>
            <w:sz w:val="24"/>
            <w:szCs w:val="24"/>
          </w:rPr>
          <w:t>1365 кг</w:t>
        </w:r>
      </w:smartTag>
      <w:r w:rsidRPr="00D94E09">
        <w:rPr>
          <w:rFonts w:ascii="Times New Roman" w:hAnsi="Times New Roman" w:cs="Times New Roman"/>
          <w:color w:val="000000"/>
          <w:sz w:val="24"/>
          <w:szCs w:val="24"/>
        </w:rPr>
        <w:t xml:space="preserve"> вторичного магниевого сплава, т.е. степень извлечения составила 91%.</w:t>
      </w:r>
    </w:p>
    <w:p w14:paraId="7A6118E3"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 xml:space="preserve">Пример 2. Опыт проводили аналогично описанному в примере 1. Отличие состояло с том, что отношение массы флюса к металлу в опыте составило 3,79, т. к. масса флюса – 1500 кг, масса брикетированной, сильно окисленной стружки – 400 кг. После обработки расплава сжатым воздухом металл на поверхности расплава </w:t>
      </w:r>
      <w:proofErr w:type="gramStart"/>
      <w:r w:rsidRPr="00D94E09">
        <w:rPr>
          <w:rFonts w:ascii="Times New Roman" w:hAnsi="Times New Roman" w:cs="Times New Roman"/>
          <w:color w:val="000000"/>
          <w:sz w:val="24"/>
          <w:szCs w:val="24"/>
        </w:rPr>
        <w:t>в компактом</w:t>
      </w:r>
      <w:proofErr w:type="gramEnd"/>
      <w:r w:rsidRPr="00D94E09">
        <w:rPr>
          <w:rFonts w:ascii="Times New Roman" w:hAnsi="Times New Roman" w:cs="Times New Roman"/>
          <w:color w:val="000000"/>
          <w:sz w:val="24"/>
          <w:szCs w:val="24"/>
        </w:rPr>
        <w:t xml:space="preserve"> виде отсутствовал. В тигель добавили </w:t>
      </w:r>
      <w:smartTag w:uri="urn:schemas-microsoft-com:office:smarttags" w:element="metricconverter">
        <w:smartTagPr>
          <w:attr w:name="ProductID" w:val="50 кг"/>
        </w:smartTagPr>
        <w:r w:rsidRPr="00D94E09">
          <w:rPr>
            <w:rFonts w:ascii="Times New Roman" w:hAnsi="Times New Roman" w:cs="Times New Roman"/>
            <w:color w:val="000000"/>
            <w:sz w:val="24"/>
            <w:szCs w:val="24"/>
          </w:rPr>
          <w:t>50 кг</w:t>
        </w:r>
      </w:smartTag>
      <w:r w:rsidRPr="00D94E09">
        <w:rPr>
          <w:rFonts w:ascii="Times New Roman" w:hAnsi="Times New Roman" w:cs="Times New Roman"/>
          <w:color w:val="000000"/>
          <w:sz w:val="24"/>
          <w:szCs w:val="24"/>
        </w:rPr>
        <w:t xml:space="preserve"> магния-сырца и обрабатывали расплав сжатым </w:t>
      </w:r>
      <w:r w:rsidRPr="00D94E09">
        <w:rPr>
          <w:rFonts w:ascii="Times New Roman" w:hAnsi="Times New Roman" w:cs="Times New Roman"/>
          <w:color w:val="000000"/>
          <w:sz w:val="24"/>
          <w:szCs w:val="24"/>
        </w:rPr>
        <w:lastRenderedPageBreak/>
        <w:t xml:space="preserve">воздухом в течение 3 мин. Через 10 мин отстоя из тигля извлекли </w:t>
      </w:r>
      <w:smartTag w:uri="urn:schemas-microsoft-com:office:smarttags" w:element="metricconverter">
        <w:smartTagPr>
          <w:attr w:name="ProductID" w:val="420 кг"/>
        </w:smartTagPr>
        <w:r w:rsidRPr="00D94E09">
          <w:rPr>
            <w:rFonts w:ascii="Times New Roman" w:hAnsi="Times New Roman" w:cs="Times New Roman"/>
            <w:color w:val="000000"/>
            <w:sz w:val="24"/>
            <w:szCs w:val="24"/>
          </w:rPr>
          <w:t>420 кг</w:t>
        </w:r>
      </w:smartTag>
      <w:r w:rsidRPr="00D94E09">
        <w:rPr>
          <w:rFonts w:ascii="Times New Roman" w:hAnsi="Times New Roman" w:cs="Times New Roman"/>
          <w:color w:val="000000"/>
          <w:sz w:val="24"/>
          <w:szCs w:val="24"/>
        </w:rPr>
        <w:t xml:space="preserve"> вторичного металла, т.е. суммарная степень извлечения составила 93,3%.</w:t>
      </w:r>
    </w:p>
    <w:p w14:paraId="7A04BD90"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 xml:space="preserve">Пример 3. В скрапном тигле наплавили </w:t>
      </w:r>
      <w:smartTag w:uri="urn:schemas-microsoft-com:office:smarttags" w:element="metricconverter">
        <w:smartTagPr>
          <w:attr w:name="ProductID" w:val="150 кг"/>
        </w:smartTagPr>
        <w:r w:rsidRPr="00D94E09">
          <w:rPr>
            <w:rFonts w:ascii="Times New Roman" w:hAnsi="Times New Roman" w:cs="Times New Roman"/>
            <w:color w:val="000000"/>
            <w:sz w:val="24"/>
            <w:szCs w:val="24"/>
          </w:rPr>
          <w:t>150 кг</w:t>
        </w:r>
      </w:smartTag>
      <w:r w:rsidRPr="00D94E09">
        <w:rPr>
          <w:rFonts w:ascii="Times New Roman" w:hAnsi="Times New Roman" w:cs="Times New Roman"/>
          <w:color w:val="000000"/>
          <w:sz w:val="24"/>
          <w:szCs w:val="24"/>
        </w:rPr>
        <w:t xml:space="preserve"> флюса состава, приведенного в примере 1. При 700</w:t>
      </w:r>
      <w:r>
        <w:rPr>
          <w:rFonts w:ascii="Times New Roman" w:hAnsi="Times New Roman" w:cs="Times New Roman"/>
          <w:color w:val="000000"/>
          <w:sz w:val="24"/>
          <w:szCs w:val="24"/>
          <w:vertAlign w:val="superscript"/>
        </w:rPr>
        <w:t>0</w:t>
      </w:r>
      <w:r w:rsidRPr="00D94E09">
        <w:rPr>
          <w:rFonts w:ascii="Times New Roman" w:hAnsi="Times New Roman" w:cs="Times New Roman"/>
          <w:color w:val="000000"/>
          <w:sz w:val="24"/>
          <w:szCs w:val="24"/>
        </w:rPr>
        <w:t xml:space="preserve">C в тигель стали загружать порциями по 70–150 кг металлургические отходы от производства магниевых сплавов («донные остатки»). При наполнении тигля (загружено </w:t>
      </w:r>
      <w:smartTag w:uri="urn:schemas-microsoft-com:office:smarttags" w:element="metricconverter">
        <w:smartTagPr>
          <w:attr w:name="ProductID" w:val="1700 кг"/>
        </w:smartTagPr>
        <w:r w:rsidRPr="00D94E09">
          <w:rPr>
            <w:rFonts w:ascii="Times New Roman" w:hAnsi="Times New Roman" w:cs="Times New Roman"/>
            <w:color w:val="000000"/>
            <w:sz w:val="24"/>
            <w:szCs w:val="24"/>
          </w:rPr>
          <w:t>1700 кг</w:t>
        </w:r>
      </w:smartTag>
      <w:r w:rsidRPr="00D94E09">
        <w:rPr>
          <w:rFonts w:ascii="Times New Roman" w:hAnsi="Times New Roman" w:cs="Times New Roman"/>
          <w:color w:val="000000"/>
          <w:sz w:val="24"/>
          <w:szCs w:val="24"/>
        </w:rPr>
        <w:t xml:space="preserve"> отходов) расплав нагрели до 750</w:t>
      </w:r>
      <w:r>
        <w:rPr>
          <w:rFonts w:ascii="Times New Roman" w:hAnsi="Times New Roman" w:cs="Times New Roman"/>
          <w:color w:val="000000"/>
          <w:sz w:val="24"/>
          <w:szCs w:val="24"/>
          <w:vertAlign w:val="superscript"/>
        </w:rPr>
        <w:t>0</w:t>
      </w:r>
      <w:r w:rsidRPr="00D94E09">
        <w:rPr>
          <w:rFonts w:ascii="Times New Roman" w:hAnsi="Times New Roman" w:cs="Times New Roman"/>
          <w:color w:val="000000"/>
          <w:sz w:val="24"/>
          <w:szCs w:val="24"/>
        </w:rPr>
        <w:t xml:space="preserve">C, обработали фторидом кальция в количестве </w:t>
      </w:r>
      <w:smartTag w:uri="urn:schemas-microsoft-com:office:smarttags" w:element="metricconverter">
        <w:smartTagPr>
          <w:attr w:name="ProductID" w:val="25 кг"/>
        </w:smartTagPr>
        <w:r w:rsidRPr="00D94E09">
          <w:rPr>
            <w:rFonts w:ascii="Times New Roman" w:hAnsi="Times New Roman" w:cs="Times New Roman"/>
            <w:color w:val="000000"/>
            <w:sz w:val="24"/>
            <w:szCs w:val="24"/>
          </w:rPr>
          <w:t>25 кг</w:t>
        </w:r>
      </w:smartTag>
      <w:r w:rsidRPr="00D94E09">
        <w:rPr>
          <w:rFonts w:ascii="Times New Roman" w:hAnsi="Times New Roman" w:cs="Times New Roman"/>
          <w:color w:val="000000"/>
          <w:sz w:val="24"/>
          <w:szCs w:val="24"/>
        </w:rPr>
        <w:t xml:space="preserve"> (1,35% от массы расплава), отстаивали в течение 40 мин и извлекли слившийся металл – 440 кг. Учитывая, что содержание металла в отходах примерно 40%, степень извлечения металла из отходов при этом составила 64,7%. После этого оставшийся в тигле расплав обработали воздухом под давлением 0,15 МПа в течение 30 мин при удельном расходе 2,2 см</w:t>
      </w:r>
      <w:r>
        <w:rPr>
          <w:rFonts w:ascii="Times New Roman" w:hAnsi="Times New Roman" w:cs="Times New Roman"/>
          <w:color w:val="000000"/>
          <w:sz w:val="24"/>
          <w:szCs w:val="24"/>
          <w:vertAlign w:val="superscript"/>
        </w:rPr>
        <w:t>3</w:t>
      </w:r>
      <w:r w:rsidRPr="00D94E09">
        <w:rPr>
          <w:rFonts w:ascii="Times New Roman" w:hAnsi="Times New Roman" w:cs="Times New Roman"/>
          <w:color w:val="000000"/>
          <w:sz w:val="24"/>
          <w:szCs w:val="24"/>
        </w:rPr>
        <w:t xml:space="preserve">/(кг·с) и дополнительно извлекли </w:t>
      </w:r>
      <w:smartTag w:uri="urn:schemas-microsoft-com:office:smarttags" w:element="metricconverter">
        <w:smartTagPr>
          <w:attr w:name="ProductID" w:val="200 кг"/>
        </w:smartTagPr>
        <w:r w:rsidRPr="00D94E09">
          <w:rPr>
            <w:rFonts w:ascii="Times New Roman" w:hAnsi="Times New Roman" w:cs="Times New Roman"/>
            <w:color w:val="000000"/>
            <w:sz w:val="24"/>
            <w:szCs w:val="24"/>
          </w:rPr>
          <w:t>200 кг</w:t>
        </w:r>
      </w:smartTag>
      <w:r w:rsidRPr="00D94E09">
        <w:rPr>
          <w:rFonts w:ascii="Times New Roman" w:hAnsi="Times New Roman" w:cs="Times New Roman"/>
          <w:color w:val="000000"/>
          <w:sz w:val="24"/>
          <w:szCs w:val="24"/>
        </w:rPr>
        <w:t xml:space="preserve"> вторичного металла. Суммарная степень извлечения металла из отходов при этом составила 94,1%.</w:t>
      </w:r>
    </w:p>
    <w:p w14:paraId="22E93C51" w14:textId="77777777" w:rsidR="0094330A" w:rsidRPr="00D94E09" w:rsidRDefault="0094330A" w:rsidP="0094330A">
      <w:pPr>
        <w:spacing w:after="0" w:line="240" w:lineRule="auto"/>
        <w:ind w:firstLine="709"/>
        <w:jc w:val="both"/>
        <w:rPr>
          <w:rFonts w:ascii="Times New Roman" w:hAnsi="Times New Roman" w:cs="Times New Roman"/>
          <w:color w:val="000000"/>
          <w:sz w:val="24"/>
          <w:szCs w:val="24"/>
        </w:rPr>
      </w:pPr>
      <w:r w:rsidRPr="00D94E09">
        <w:rPr>
          <w:rFonts w:ascii="Times New Roman" w:hAnsi="Times New Roman" w:cs="Times New Roman"/>
          <w:color w:val="000000"/>
          <w:sz w:val="24"/>
          <w:szCs w:val="24"/>
        </w:rPr>
        <w:t>Таким образом, экспериментальная проверка предложенного способа показывает, что его использование позволяет повысить степень извлечения металла из ломов и отходов до 90–94%.</w:t>
      </w:r>
    </w:p>
    <w:p w14:paraId="68BBC4C4" w14:textId="77777777" w:rsidR="0094330A" w:rsidRPr="00D94E09" w:rsidRDefault="0094330A" w:rsidP="0094330A">
      <w:pPr>
        <w:spacing w:after="0" w:line="240" w:lineRule="auto"/>
        <w:ind w:firstLine="709"/>
        <w:jc w:val="both"/>
        <w:rPr>
          <w:rFonts w:ascii="Times New Roman" w:hAnsi="Times New Roman" w:cs="Times New Roman"/>
          <w:bCs/>
          <w:color w:val="000000"/>
          <w:kern w:val="36"/>
          <w:sz w:val="24"/>
          <w:szCs w:val="24"/>
        </w:rPr>
      </w:pPr>
    </w:p>
    <w:p w14:paraId="06788F23" w14:textId="77777777" w:rsidR="0094330A" w:rsidRDefault="0094330A" w:rsidP="0094330A">
      <w:pPr>
        <w:spacing w:after="0" w:line="240" w:lineRule="auto"/>
        <w:ind w:firstLine="709"/>
        <w:jc w:val="both"/>
        <w:rPr>
          <w:rFonts w:ascii="Times New Roman" w:hAnsi="Times New Roman" w:cs="Times New Roman"/>
          <w:bCs/>
          <w:color w:val="000000"/>
          <w:kern w:val="36"/>
          <w:sz w:val="24"/>
          <w:szCs w:val="24"/>
          <w:lang w:val="kk-KZ"/>
        </w:rPr>
      </w:pPr>
    </w:p>
    <w:p w14:paraId="5A17F5D3" w14:textId="77777777" w:rsidR="0094330A" w:rsidRPr="00995B2D" w:rsidRDefault="0094330A" w:rsidP="0094330A">
      <w:pPr>
        <w:rPr>
          <w:lang w:val="kk-KZ"/>
        </w:rPr>
      </w:pPr>
    </w:p>
    <w:p w14:paraId="7DCAE9C4" w14:textId="77777777" w:rsidR="00AA2E4D" w:rsidRPr="0094330A" w:rsidRDefault="00AA2E4D">
      <w:pPr>
        <w:rPr>
          <w:lang w:val="kk-KZ"/>
        </w:rPr>
      </w:pPr>
    </w:p>
    <w:sectPr w:rsidR="00AA2E4D" w:rsidRPr="0094330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E97"/>
    <w:rsid w:val="00146E45"/>
    <w:rsid w:val="00762E97"/>
    <w:rsid w:val="007E4F6C"/>
    <w:rsid w:val="00810DA6"/>
    <w:rsid w:val="00820E09"/>
    <w:rsid w:val="0094330A"/>
    <w:rsid w:val="00AA2E4D"/>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B54A725"/>
  <w15:chartTrackingRefBased/>
  <w15:docId w15:val="{B36BF125-8E67-4D9C-9882-1AE7B77EE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4330A"/>
    <w:pPr>
      <w:spacing w:after="200" w:line="276" w:lineRule="auto"/>
    </w:pPr>
    <w:rPr>
      <w:rFonts w:eastAsiaTheme="minorEastAsia"/>
      <w:lang w:val="ru-RU" w:eastAsia="ru-RU"/>
    </w:rPr>
  </w:style>
  <w:style w:type="paragraph" w:styleId="1">
    <w:name w:val="heading 1"/>
    <w:basedOn w:val="a"/>
    <w:link w:val="10"/>
    <w:uiPriority w:val="9"/>
    <w:qFormat/>
    <w:rsid w:val="0094330A"/>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4330A"/>
    <w:rPr>
      <w:rFonts w:ascii="Times New Roman" w:eastAsia="Times New Roman" w:hAnsi="Times New Roman" w:cs="Times New Roman"/>
      <w:b/>
      <w:bCs/>
      <w:kern w:val="36"/>
      <w:sz w:val="48"/>
      <w:szCs w:val="48"/>
      <w:lang w:val="ru-RU" w:eastAsia="ru-RU"/>
    </w:rPr>
  </w:style>
  <w:style w:type="paragraph" w:styleId="2">
    <w:name w:val="Body Text Indent 2"/>
    <w:basedOn w:val="a"/>
    <w:link w:val="20"/>
    <w:rsid w:val="0094330A"/>
    <w:pPr>
      <w:spacing w:after="120" w:line="480" w:lineRule="auto"/>
      <w:ind w:left="283"/>
    </w:pPr>
    <w:rPr>
      <w:rFonts w:ascii="Times New Roman" w:eastAsia="Times New Roman" w:hAnsi="Times New Roman" w:cs="Times New Roman"/>
      <w:sz w:val="28"/>
      <w:szCs w:val="20"/>
    </w:rPr>
  </w:style>
  <w:style w:type="character" w:customStyle="1" w:styleId="20">
    <w:name w:val="Основной текст с отступом 2 Знак"/>
    <w:basedOn w:val="a0"/>
    <w:link w:val="2"/>
    <w:rsid w:val="0094330A"/>
    <w:rPr>
      <w:rFonts w:ascii="Times New Roman" w:eastAsia="Times New Roman" w:hAnsi="Times New Roman" w:cs="Times New Roman"/>
      <w:sz w:val="28"/>
      <w:szCs w:val="20"/>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2319</Words>
  <Characters>13221</Characters>
  <Application>Microsoft Office Word</Application>
  <DocSecurity>0</DocSecurity>
  <Lines>110</Lines>
  <Paragraphs>31</Paragraphs>
  <ScaleCrop>false</ScaleCrop>
  <Company/>
  <LinksUpToDate>false</LinksUpToDate>
  <CharactersWithSpaces>15509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4</cp:revision>
  <dcterms:created xsi:type="dcterms:W3CDTF">2025-10-16T11:19:00Z</dcterms:created>
  <dcterms:modified xsi:type="dcterms:W3CDTF">2025-10-16T13:11:00Z</dcterms:modified>
</cp:coreProperties>
</file>